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D85" w:rsidRPr="00051D85" w:rsidRDefault="00051D85" w:rsidP="00051D85">
      <w:pPr>
        <w:spacing w:after="0" w:line="240" w:lineRule="auto"/>
        <w:rPr>
          <w:rFonts w:ascii="Times New Roman" w:eastAsia="Times New Roman" w:hAnsi="Times New Roman" w:cs="Times New Roman"/>
          <w:sz w:val="24"/>
          <w:szCs w:val="24"/>
          <w:lang w:eastAsia="ru-RU"/>
        </w:rPr>
      </w:pPr>
      <w:r w:rsidRPr="00051D85">
        <w:rPr>
          <w:rFonts w:ascii="Times New Roman" w:eastAsia="Times New Roman" w:hAnsi="Times New Roman" w:cs="Times New Roman"/>
          <w:sz w:val="24"/>
          <w:szCs w:val="24"/>
          <w:lang w:eastAsia="ru-RU"/>
        </w:rPr>
        <w:fldChar w:fldCharType="begin"/>
      </w:r>
      <w:r w:rsidRPr="00051D85">
        <w:rPr>
          <w:rFonts w:ascii="Times New Roman" w:eastAsia="Times New Roman" w:hAnsi="Times New Roman" w:cs="Times New Roman"/>
          <w:sz w:val="24"/>
          <w:szCs w:val="24"/>
          <w:lang w:eastAsia="ru-RU"/>
        </w:rPr>
        <w:instrText xml:space="preserve"> HYPERLINK "http://www.consultant.ru/document/cons_doc_LAW_61763/" </w:instrText>
      </w:r>
      <w:r w:rsidRPr="00051D85">
        <w:rPr>
          <w:rFonts w:ascii="Times New Roman" w:eastAsia="Times New Roman" w:hAnsi="Times New Roman" w:cs="Times New Roman"/>
          <w:sz w:val="24"/>
          <w:szCs w:val="24"/>
          <w:lang w:eastAsia="ru-RU"/>
        </w:rPr>
        <w:fldChar w:fldCharType="separate"/>
      </w:r>
      <w:r w:rsidRPr="00051D85">
        <w:rPr>
          <w:rFonts w:ascii="Arial" w:eastAsia="Times New Roman" w:hAnsi="Arial" w:cs="Arial"/>
          <w:b/>
          <w:bCs/>
          <w:color w:val="666699"/>
          <w:sz w:val="26"/>
          <w:szCs w:val="26"/>
          <w:u w:val="single"/>
          <w:shd w:val="clear" w:color="auto" w:fill="FFFFFF"/>
          <w:lang w:eastAsia="ru-RU"/>
        </w:rPr>
        <w:t>Федеральный закон от 26.07.2006 N 135-ФЗ (ред. от 24.04.2020) "О защите конкуренции" (с изм. и доп., вступ. в силу с 01.07.2020)</w:t>
      </w:r>
      <w:r w:rsidRPr="00051D85">
        <w:rPr>
          <w:rFonts w:ascii="Times New Roman" w:eastAsia="Times New Roman" w:hAnsi="Times New Roman" w:cs="Times New Roman"/>
          <w:sz w:val="24"/>
          <w:szCs w:val="24"/>
          <w:lang w:eastAsia="ru-RU"/>
        </w:rPr>
        <w:fldChar w:fldCharType="end"/>
      </w:r>
    </w:p>
    <w:p w:rsidR="00051D85" w:rsidRPr="00051D85" w:rsidRDefault="00051D85" w:rsidP="00051D85">
      <w:pPr>
        <w:shd w:val="clear" w:color="auto" w:fill="FFFFFF"/>
        <w:spacing w:after="144" w:line="315" w:lineRule="atLeast"/>
        <w:ind w:firstLine="540"/>
        <w:jc w:val="both"/>
        <w:outlineLvl w:val="0"/>
        <w:rPr>
          <w:rFonts w:ascii="Arial" w:eastAsia="Times New Roman" w:hAnsi="Arial" w:cs="Arial"/>
          <w:b/>
          <w:bCs/>
          <w:color w:val="000000"/>
          <w:kern w:val="36"/>
          <w:sz w:val="26"/>
          <w:szCs w:val="26"/>
          <w:lang w:eastAsia="ru-RU"/>
        </w:rPr>
      </w:pPr>
      <w:bookmarkStart w:id="0" w:name="dst63"/>
      <w:bookmarkEnd w:id="0"/>
      <w:r w:rsidRPr="00051D85">
        <w:rPr>
          <w:rFonts w:ascii="Arial" w:eastAsia="Times New Roman" w:hAnsi="Arial" w:cs="Arial"/>
          <w:b/>
          <w:bCs/>
          <w:color w:val="000000"/>
          <w:kern w:val="36"/>
          <w:sz w:val="26"/>
          <w:szCs w:val="26"/>
          <w:lang w:eastAsia="ru-RU"/>
        </w:rPr>
        <w:t>Статья 19. Государственные или муниципальные преференции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(в ред. Федерального </w:t>
      </w:r>
      <w:hyperlink r:id="rId4" w:anchor="dst100094" w:history="1">
        <w:r w:rsidRPr="00051D85">
          <w:rPr>
            <w:rFonts w:ascii="Arial" w:eastAsia="Times New Roman" w:hAnsi="Arial" w:cs="Arial"/>
            <w:color w:val="666699"/>
            <w:sz w:val="26"/>
            <w:szCs w:val="26"/>
            <w:u w:val="single"/>
            <w:lang w:eastAsia="ru-RU"/>
          </w:rPr>
          <w:t>закона</w:t>
        </w:r>
      </w:hyperlink>
      <w:r w:rsidRPr="00051D85">
        <w:rPr>
          <w:rFonts w:ascii="Arial" w:eastAsia="Times New Roman" w:hAnsi="Arial" w:cs="Arial"/>
          <w:color w:val="000000"/>
          <w:sz w:val="26"/>
          <w:szCs w:val="26"/>
          <w:lang w:eastAsia="ru-RU"/>
        </w:rPr>
        <w:t> от 17.07.2009 N 164-ФЗ)</w:t>
      </w:r>
    </w:p>
    <w:p w:rsidR="00051D85" w:rsidRPr="00051D85" w:rsidRDefault="00051D85" w:rsidP="00051D85">
      <w:pPr>
        <w:shd w:val="clear" w:color="auto" w:fill="FFFFFF"/>
        <w:spacing w:after="0" w:line="394" w:lineRule="atLeast"/>
        <w:ind w:firstLine="540"/>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(см. текст в предыдущей редакции)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 </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 w:name="dst64"/>
      <w:bookmarkEnd w:id="1"/>
      <w:r w:rsidRPr="00051D85">
        <w:rPr>
          <w:rFonts w:ascii="Arial" w:eastAsia="Times New Roman" w:hAnsi="Arial" w:cs="Arial"/>
          <w:color w:val="000000"/>
          <w:sz w:val="26"/>
          <w:szCs w:val="26"/>
          <w:lang w:eastAsia="ru-RU"/>
        </w:rPr>
        <w:t>1. Государственные или муниципальные преференции могут быть предоставлены на основании правовых актов федерального органа исполнительной власти, органа государственной власти субъекта Российской Федерации, органа местного самоуправления, иных осуществляющих функции указанных органов органа или организации исключительно в целях:</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 w:name="dst65"/>
      <w:bookmarkEnd w:id="2"/>
      <w:r w:rsidRPr="00051D85">
        <w:rPr>
          <w:rFonts w:ascii="Arial" w:eastAsia="Times New Roman" w:hAnsi="Arial" w:cs="Arial"/>
          <w:color w:val="000000"/>
          <w:sz w:val="26"/>
          <w:szCs w:val="26"/>
          <w:lang w:eastAsia="ru-RU"/>
        </w:rPr>
        <w:t>1) обеспечения жизнедеятельности населения в </w:t>
      </w:r>
      <w:hyperlink r:id="rId5" w:anchor="dst100010" w:history="1">
        <w:r w:rsidRPr="00051D85">
          <w:rPr>
            <w:rFonts w:ascii="Arial" w:eastAsia="Times New Roman" w:hAnsi="Arial" w:cs="Arial"/>
            <w:color w:val="666699"/>
            <w:sz w:val="26"/>
            <w:szCs w:val="26"/>
            <w:u w:val="single"/>
            <w:lang w:eastAsia="ru-RU"/>
          </w:rPr>
          <w:t>районах</w:t>
        </w:r>
      </w:hyperlink>
      <w:r w:rsidRPr="00051D85">
        <w:rPr>
          <w:rFonts w:ascii="Arial" w:eastAsia="Times New Roman" w:hAnsi="Arial" w:cs="Arial"/>
          <w:color w:val="000000"/>
          <w:sz w:val="26"/>
          <w:szCs w:val="26"/>
          <w:lang w:eastAsia="ru-RU"/>
        </w:rPr>
        <w:t> Крайнего Севера и приравненных к ним </w:t>
      </w:r>
      <w:hyperlink r:id="rId6" w:anchor="dst100060" w:history="1">
        <w:r w:rsidRPr="00051D85">
          <w:rPr>
            <w:rFonts w:ascii="Arial" w:eastAsia="Times New Roman" w:hAnsi="Arial" w:cs="Arial"/>
            <w:color w:val="666699"/>
            <w:sz w:val="26"/>
            <w:szCs w:val="26"/>
            <w:u w:val="single"/>
            <w:lang w:eastAsia="ru-RU"/>
          </w:rPr>
          <w:t>местностях</w:t>
        </w:r>
      </w:hyperlink>
      <w:r w:rsidRPr="00051D85">
        <w:rPr>
          <w:rFonts w:ascii="Arial" w:eastAsia="Times New Roman" w:hAnsi="Arial" w:cs="Arial"/>
          <w:color w:val="000000"/>
          <w:sz w:val="26"/>
          <w:szCs w:val="26"/>
          <w:lang w:eastAsia="ru-RU"/>
        </w:rPr>
        <w:t>;</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3" w:name="dst66"/>
      <w:bookmarkEnd w:id="3"/>
      <w:r w:rsidRPr="00051D85">
        <w:rPr>
          <w:rFonts w:ascii="Arial" w:eastAsia="Times New Roman" w:hAnsi="Arial" w:cs="Arial"/>
          <w:color w:val="000000"/>
          <w:sz w:val="26"/>
          <w:szCs w:val="26"/>
          <w:lang w:eastAsia="ru-RU"/>
        </w:rPr>
        <w:t>2) развития образования и науки;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4" w:name="dst67"/>
      <w:bookmarkEnd w:id="4"/>
      <w:r w:rsidRPr="00051D85">
        <w:rPr>
          <w:rFonts w:ascii="Arial" w:eastAsia="Times New Roman" w:hAnsi="Arial" w:cs="Arial"/>
          <w:color w:val="000000"/>
          <w:sz w:val="26"/>
          <w:szCs w:val="26"/>
          <w:lang w:eastAsia="ru-RU"/>
        </w:rPr>
        <w:t>3) проведения научных исследований;</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5" w:name="dst68"/>
      <w:bookmarkEnd w:id="5"/>
      <w:r w:rsidRPr="00051D85">
        <w:rPr>
          <w:rFonts w:ascii="Arial" w:eastAsia="Times New Roman" w:hAnsi="Arial" w:cs="Arial"/>
          <w:color w:val="000000"/>
          <w:sz w:val="26"/>
          <w:szCs w:val="26"/>
          <w:lang w:eastAsia="ru-RU"/>
        </w:rPr>
        <w:t>4) защиты окружающей среды;</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6" w:name="dst69"/>
      <w:bookmarkEnd w:id="6"/>
      <w:r w:rsidRPr="00051D85">
        <w:rPr>
          <w:rFonts w:ascii="Arial" w:eastAsia="Times New Roman" w:hAnsi="Arial" w:cs="Arial"/>
          <w:color w:val="000000"/>
          <w:sz w:val="26"/>
          <w:szCs w:val="26"/>
          <w:lang w:eastAsia="ru-RU"/>
        </w:rPr>
        <w:t>5)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7" w:name="dst70"/>
      <w:bookmarkEnd w:id="7"/>
      <w:r w:rsidRPr="00051D85">
        <w:rPr>
          <w:rFonts w:ascii="Arial" w:eastAsia="Times New Roman" w:hAnsi="Arial" w:cs="Arial"/>
          <w:color w:val="000000"/>
          <w:sz w:val="26"/>
          <w:szCs w:val="26"/>
          <w:lang w:eastAsia="ru-RU"/>
        </w:rPr>
        <w:t>6) развития культуры, искусства и сохранения культурных ценностей;</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8" w:name="dst71"/>
      <w:bookmarkEnd w:id="8"/>
      <w:r w:rsidRPr="00051D85">
        <w:rPr>
          <w:rFonts w:ascii="Arial" w:eastAsia="Times New Roman" w:hAnsi="Arial" w:cs="Arial"/>
          <w:color w:val="000000"/>
          <w:sz w:val="26"/>
          <w:szCs w:val="26"/>
          <w:lang w:eastAsia="ru-RU"/>
        </w:rPr>
        <w:t>7) развития физической культуры и спорта;</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9" w:name="dst72"/>
      <w:bookmarkEnd w:id="9"/>
      <w:r w:rsidRPr="00051D85">
        <w:rPr>
          <w:rFonts w:ascii="Arial" w:eastAsia="Times New Roman" w:hAnsi="Arial" w:cs="Arial"/>
          <w:color w:val="000000"/>
          <w:sz w:val="26"/>
          <w:szCs w:val="26"/>
          <w:lang w:eastAsia="ru-RU"/>
        </w:rPr>
        <w:t>8) обеспечения обороноспособности страны и безопасности государства;</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0" w:name="dst73"/>
      <w:bookmarkEnd w:id="10"/>
      <w:r w:rsidRPr="00051D85">
        <w:rPr>
          <w:rFonts w:ascii="Arial" w:eastAsia="Times New Roman" w:hAnsi="Arial" w:cs="Arial"/>
          <w:color w:val="000000"/>
          <w:sz w:val="26"/>
          <w:szCs w:val="26"/>
          <w:lang w:eastAsia="ru-RU"/>
        </w:rPr>
        <w:t>9) производства сельскохозяйственной продукции;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1" w:name="dst440"/>
      <w:bookmarkEnd w:id="11"/>
      <w:r w:rsidRPr="00051D85">
        <w:rPr>
          <w:rFonts w:ascii="Arial" w:eastAsia="Times New Roman" w:hAnsi="Arial" w:cs="Arial"/>
          <w:color w:val="000000"/>
          <w:sz w:val="26"/>
          <w:szCs w:val="26"/>
          <w:lang w:eastAsia="ru-RU"/>
        </w:rPr>
        <w:t>10) социального обеспечения населения;</w:t>
      </w:r>
    </w:p>
    <w:p w:rsidR="00051D85" w:rsidRPr="00051D85" w:rsidRDefault="00051D85" w:rsidP="00051D85">
      <w:pPr>
        <w:shd w:val="clear" w:color="auto" w:fill="FFFFFF"/>
        <w:spacing w:after="0" w:line="315"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(п. 10 в ред. Федерального </w:t>
      </w:r>
      <w:hyperlink r:id="rId7" w:anchor="dst100236" w:history="1">
        <w:r w:rsidRPr="00051D85">
          <w:rPr>
            <w:rFonts w:ascii="Arial" w:eastAsia="Times New Roman" w:hAnsi="Arial" w:cs="Arial"/>
            <w:color w:val="666699"/>
            <w:sz w:val="26"/>
            <w:szCs w:val="26"/>
            <w:u w:val="single"/>
            <w:lang w:eastAsia="ru-RU"/>
          </w:rPr>
          <w:t>закона</w:t>
        </w:r>
      </w:hyperlink>
      <w:r w:rsidRPr="00051D85">
        <w:rPr>
          <w:rFonts w:ascii="Arial" w:eastAsia="Times New Roman" w:hAnsi="Arial" w:cs="Arial"/>
          <w:color w:val="000000"/>
          <w:sz w:val="26"/>
          <w:szCs w:val="26"/>
          <w:lang w:eastAsia="ru-RU"/>
        </w:rPr>
        <w:t> от 06.12.2011 N 401-ФЗ)</w:t>
      </w:r>
    </w:p>
    <w:p w:rsidR="00051D85" w:rsidRPr="00051D85" w:rsidRDefault="00051D85" w:rsidP="00051D85">
      <w:pPr>
        <w:shd w:val="clear" w:color="auto" w:fill="FFFFFF"/>
        <w:spacing w:after="0" w:line="394"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(см. текст в предыдущей редакции)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2" w:name="dst75"/>
      <w:bookmarkEnd w:id="12"/>
      <w:r w:rsidRPr="00051D85">
        <w:rPr>
          <w:rFonts w:ascii="Arial" w:eastAsia="Times New Roman" w:hAnsi="Arial" w:cs="Arial"/>
          <w:color w:val="000000"/>
          <w:sz w:val="26"/>
          <w:szCs w:val="26"/>
          <w:lang w:eastAsia="ru-RU"/>
        </w:rPr>
        <w:t>11) охраны труда;</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3" w:name="dst76"/>
      <w:bookmarkEnd w:id="13"/>
      <w:r w:rsidRPr="00051D85">
        <w:rPr>
          <w:rFonts w:ascii="Arial" w:eastAsia="Times New Roman" w:hAnsi="Arial" w:cs="Arial"/>
          <w:color w:val="000000"/>
          <w:sz w:val="26"/>
          <w:szCs w:val="26"/>
          <w:lang w:eastAsia="ru-RU"/>
        </w:rPr>
        <w:t>12) охраны здоровья граждан;</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4" w:name="dst77"/>
      <w:bookmarkEnd w:id="14"/>
      <w:r w:rsidRPr="00051D85">
        <w:rPr>
          <w:rFonts w:ascii="Arial" w:eastAsia="Times New Roman" w:hAnsi="Arial" w:cs="Arial"/>
          <w:color w:val="000000"/>
          <w:sz w:val="26"/>
          <w:szCs w:val="26"/>
          <w:lang w:eastAsia="ru-RU"/>
        </w:rPr>
        <w:t>13) </w:t>
      </w:r>
      <w:hyperlink r:id="rId8" w:anchor="dst100155" w:history="1">
        <w:r w:rsidRPr="00051D85">
          <w:rPr>
            <w:rFonts w:ascii="Arial" w:eastAsia="Times New Roman" w:hAnsi="Arial" w:cs="Arial"/>
            <w:color w:val="666699"/>
            <w:sz w:val="26"/>
            <w:szCs w:val="26"/>
            <w:u w:val="single"/>
            <w:lang w:eastAsia="ru-RU"/>
          </w:rPr>
          <w:t>поддержки</w:t>
        </w:r>
      </w:hyperlink>
      <w:r w:rsidRPr="00051D85">
        <w:rPr>
          <w:rFonts w:ascii="Arial" w:eastAsia="Times New Roman" w:hAnsi="Arial" w:cs="Arial"/>
          <w:color w:val="000000"/>
          <w:sz w:val="26"/>
          <w:szCs w:val="26"/>
          <w:lang w:eastAsia="ru-RU"/>
        </w:rPr>
        <w:t> субъектов малого и среднего предпринимательства;</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5" w:name="dst244"/>
      <w:bookmarkEnd w:id="15"/>
      <w:r w:rsidRPr="00051D85">
        <w:rPr>
          <w:rFonts w:ascii="Arial" w:eastAsia="Times New Roman" w:hAnsi="Arial" w:cs="Arial"/>
          <w:color w:val="000000"/>
          <w:sz w:val="26"/>
          <w:szCs w:val="26"/>
          <w:lang w:eastAsia="ru-RU"/>
        </w:rPr>
        <w:t>13.1) поддержки социально ориентированных некоммерческих организаций в соответствии с Федеральным </w:t>
      </w:r>
      <w:hyperlink r:id="rId9" w:anchor="dst134" w:history="1">
        <w:r w:rsidRPr="00051D85">
          <w:rPr>
            <w:rFonts w:ascii="Arial" w:eastAsia="Times New Roman" w:hAnsi="Arial" w:cs="Arial"/>
            <w:color w:val="666699"/>
            <w:sz w:val="26"/>
            <w:szCs w:val="26"/>
            <w:u w:val="single"/>
            <w:lang w:eastAsia="ru-RU"/>
          </w:rPr>
          <w:t>законом</w:t>
        </w:r>
      </w:hyperlink>
      <w:r w:rsidRPr="00051D85">
        <w:rPr>
          <w:rFonts w:ascii="Arial" w:eastAsia="Times New Roman" w:hAnsi="Arial" w:cs="Arial"/>
          <w:color w:val="000000"/>
          <w:sz w:val="26"/>
          <w:szCs w:val="26"/>
          <w:lang w:eastAsia="ru-RU"/>
        </w:rPr>
        <w:t> от 12 января 1996 года N 7-ФЗ "О некоммерческих организациях";</w:t>
      </w:r>
    </w:p>
    <w:p w:rsidR="00051D85" w:rsidRPr="00051D85" w:rsidRDefault="00051D85" w:rsidP="00051D85">
      <w:pPr>
        <w:shd w:val="clear" w:color="auto" w:fill="FFFFFF"/>
        <w:spacing w:after="0" w:line="315"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(п. 13.1 введен Федеральным </w:t>
      </w:r>
      <w:hyperlink r:id="rId10" w:anchor="dst100111" w:history="1">
        <w:r w:rsidRPr="00051D85">
          <w:rPr>
            <w:rFonts w:ascii="Arial" w:eastAsia="Times New Roman" w:hAnsi="Arial" w:cs="Arial"/>
            <w:color w:val="666699"/>
            <w:sz w:val="26"/>
            <w:szCs w:val="26"/>
            <w:u w:val="single"/>
            <w:lang w:eastAsia="ru-RU"/>
          </w:rPr>
          <w:t>законом</w:t>
        </w:r>
      </w:hyperlink>
      <w:r w:rsidRPr="00051D85">
        <w:rPr>
          <w:rFonts w:ascii="Arial" w:eastAsia="Times New Roman" w:hAnsi="Arial" w:cs="Arial"/>
          <w:color w:val="000000"/>
          <w:sz w:val="26"/>
          <w:szCs w:val="26"/>
          <w:lang w:eastAsia="ru-RU"/>
        </w:rPr>
        <w:t> от 05.04.2010 N 40-ФЗ)</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6" w:name="dst441"/>
      <w:bookmarkEnd w:id="16"/>
      <w:r w:rsidRPr="00051D85">
        <w:rPr>
          <w:rFonts w:ascii="Arial" w:eastAsia="Times New Roman" w:hAnsi="Arial" w:cs="Arial"/>
          <w:color w:val="000000"/>
          <w:sz w:val="26"/>
          <w:szCs w:val="26"/>
          <w:lang w:eastAsia="ru-RU"/>
        </w:rPr>
        <w:t>14) определяемых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w:t>
      </w:r>
    </w:p>
    <w:p w:rsidR="00051D85" w:rsidRPr="00051D85" w:rsidRDefault="00051D85" w:rsidP="00051D85">
      <w:pPr>
        <w:shd w:val="clear" w:color="auto" w:fill="FFFFFF"/>
        <w:spacing w:after="0" w:line="315"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(в ред. Федерального </w:t>
      </w:r>
      <w:hyperlink r:id="rId11" w:anchor="dst100238" w:history="1">
        <w:r w:rsidRPr="00051D85">
          <w:rPr>
            <w:rFonts w:ascii="Arial" w:eastAsia="Times New Roman" w:hAnsi="Arial" w:cs="Arial"/>
            <w:color w:val="666699"/>
            <w:sz w:val="26"/>
            <w:szCs w:val="26"/>
            <w:u w:val="single"/>
            <w:lang w:eastAsia="ru-RU"/>
          </w:rPr>
          <w:t>закона</w:t>
        </w:r>
      </w:hyperlink>
      <w:r w:rsidRPr="00051D85">
        <w:rPr>
          <w:rFonts w:ascii="Arial" w:eastAsia="Times New Roman" w:hAnsi="Arial" w:cs="Arial"/>
          <w:color w:val="000000"/>
          <w:sz w:val="26"/>
          <w:szCs w:val="26"/>
          <w:lang w:eastAsia="ru-RU"/>
        </w:rPr>
        <w:t> от 06.12.2011 N 401-ФЗ)</w:t>
      </w:r>
    </w:p>
    <w:p w:rsidR="00051D85" w:rsidRPr="00051D85" w:rsidRDefault="00051D85" w:rsidP="00051D85">
      <w:pPr>
        <w:shd w:val="clear" w:color="auto" w:fill="FFFFFF"/>
        <w:spacing w:after="0" w:line="394"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(см. текст в предыдущей редакции)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7" w:name="dst79"/>
      <w:bookmarkEnd w:id="17"/>
      <w:r w:rsidRPr="00051D85">
        <w:rPr>
          <w:rFonts w:ascii="Arial" w:eastAsia="Times New Roman" w:hAnsi="Arial" w:cs="Arial"/>
          <w:color w:val="000000"/>
          <w:sz w:val="26"/>
          <w:szCs w:val="26"/>
          <w:lang w:eastAsia="ru-RU"/>
        </w:rPr>
        <w:t>2. Запрещается использование государственной или муниципальной преференции в целях, не соответствующих указанным в заявлении о даче согласия на предоставление государственной или муниципальной преференции целям.</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8" w:name="dst80"/>
      <w:bookmarkEnd w:id="18"/>
      <w:r w:rsidRPr="00051D85">
        <w:rPr>
          <w:rFonts w:ascii="Arial" w:eastAsia="Times New Roman" w:hAnsi="Arial" w:cs="Arial"/>
          <w:color w:val="000000"/>
          <w:sz w:val="26"/>
          <w:szCs w:val="26"/>
          <w:lang w:eastAsia="ru-RU"/>
        </w:rPr>
        <w:lastRenderedPageBreak/>
        <w:t>3. Государственная или муниципальная преференция в целях, предусмотренных </w:t>
      </w:r>
      <w:hyperlink r:id="rId12" w:anchor="dst64" w:history="1">
        <w:r w:rsidRPr="00051D85">
          <w:rPr>
            <w:rFonts w:ascii="Arial" w:eastAsia="Times New Roman" w:hAnsi="Arial" w:cs="Arial"/>
            <w:color w:val="666699"/>
            <w:sz w:val="26"/>
            <w:szCs w:val="26"/>
            <w:u w:val="single"/>
            <w:lang w:eastAsia="ru-RU"/>
          </w:rPr>
          <w:t>частью 1</w:t>
        </w:r>
      </w:hyperlink>
      <w:r w:rsidRPr="00051D85">
        <w:rPr>
          <w:rFonts w:ascii="Arial" w:eastAsia="Times New Roman" w:hAnsi="Arial" w:cs="Arial"/>
          <w:color w:val="000000"/>
          <w:sz w:val="26"/>
          <w:szCs w:val="26"/>
          <w:lang w:eastAsia="ru-RU"/>
        </w:rPr>
        <w:t> настоящей статьи, предоставляется с предварительного согласия в письменной форме антимонопольного органа, за исключением случаев, если такая преференция предоставляется:</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19" w:name="dst442"/>
      <w:bookmarkEnd w:id="19"/>
      <w:r w:rsidRPr="00051D85">
        <w:rPr>
          <w:rFonts w:ascii="Arial" w:eastAsia="Times New Roman" w:hAnsi="Arial" w:cs="Arial"/>
          <w:color w:val="000000"/>
          <w:sz w:val="26"/>
          <w:szCs w:val="26"/>
          <w:lang w:eastAsia="ru-RU"/>
        </w:rPr>
        <w:t>1) на основании федерального закона, правового акта Президента Российской Федерации, правового акта Правительства Российской Федерации, законов субъектов Российской Федерации о бюджете, нормативных правовых актов органов местного самоуправления о бюджете, содержащих либо устанавливающих порядок определения размера государственной или муниципальной преференции и ее конкретного получателя;</w:t>
      </w:r>
    </w:p>
    <w:p w:rsidR="00051D85" w:rsidRPr="00051D85" w:rsidRDefault="00051D85" w:rsidP="00051D85">
      <w:pPr>
        <w:shd w:val="clear" w:color="auto" w:fill="FFFFFF"/>
        <w:spacing w:after="0" w:line="315"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(в ред. Федерального </w:t>
      </w:r>
      <w:hyperlink r:id="rId13" w:anchor="dst100240" w:history="1">
        <w:r w:rsidRPr="00051D85">
          <w:rPr>
            <w:rFonts w:ascii="Arial" w:eastAsia="Times New Roman" w:hAnsi="Arial" w:cs="Arial"/>
            <w:color w:val="666699"/>
            <w:sz w:val="26"/>
            <w:szCs w:val="26"/>
            <w:u w:val="single"/>
            <w:lang w:eastAsia="ru-RU"/>
          </w:rPr>
          <w:t>закона</w:t>
        </w:r>
      </w:hyperlink>
      <w:r w:rsidRPr="00051D85">
        <w:rPr>
          <w:rFonts w:ascii="Arial" w:eastAsia="Times New Roman" w:hAnsi="Arial" w:cs="Arial"/>
          <w:color w:val="000000"/>
          <w:sz w:val="26"/>
          <w:szCs w:val="26"/>
          <w:lang w:eastAsia="ru-RU"/>
        </w:rPr>
        <w:t> от 06.12.2011 N 401-ФЗ)</w:t>
      </w:r>
    </w:p>
    <w:p w:rsidR="00051D85" w:rsidRPr="00051D85" w:rsidRDefault="00051D85" w:rsidP="00051D85">
      <w:pPr>
        <w:shd w:val="clear" w:color="auto" w:fill="FFFFFF"/>
        <w:spacing w:after="0" w:line="394"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(см. текст в предыдущей редакции)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0" w:name="dst82"/>
      <w:bookmarkEnd w:id="20"/>
      <w:r w:rsidRPr="00051D85">
        <w:rPr>
          <w:rFonts w:ascii="Arial" w:eastAsia="Times New Roman" w:hAnsi="Arial" w:cs="Arial"/>
          <w:color w:val="000000"/>
          <w:sz w:val="26"/>
          <w:szCs w:val="26"/>
          <w:lang w:eastAsia="ru-RU"/>
        </w:rPr>
        <w:t>2) путем направления на финансовое обеспечение непредвиденных расходов средств резервных фондов в соответствии с бюджетным законодательством Российской Федерации;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1" w:name="dst83"/>
      <w:bookmarkEnd w:id="21"/>
      <w:r w:rsidRPr="00051D85">
        <w:rPr>
          <w:rFonts w:ascii="Arial" w:eastAsia="Times New Roman" w:hAnsi="Arial" w:cs="Arial"/>
          <w:color w:val="000000"/>
          <w:sz w:val="26"/>
          <w:szCs w:val="26"/>
          <w:lang w:eastAsia="ru-RU"/>
        </w:rPr>
        <w:t>3) в размере, не превышающем установленного Центральным банком Российской Федерации предельного </w:t>
      </w:r>
      <w:hyperlink r:id="rId14" w:anchor="dst0" w:history="1">
        <w:r w:rsidRPr="00051D85">
          <w:rPr>
            <w:rFonts w:ascii="Arial" w:eastAsia="Times New Roman" w:hAnsi="Arial" w:cs="Arial"/>
            <w:color w:val="666699"/>
            <w:sz w:val="26"/>
            <w:szCs w:val="26"/>
            <w:u w:val="single"/>
            <w:lang w:eastAsia="ru-RU"/>
          </w:rPr>
          <w:t>размера</w:t>
        </w:r>
      </w:hyperlink>
      <w:r w:rsidRPr="00051D85">
        <w:rPr>
          <w:rFonts w:ascii="Arial" w:eastAsia="Times New Roman" w:hAnsi="Arial" w:cs="Arial"/>
          <w:color w:val="000000"/>
          <w:sz w:val="26"/>
          <w:szCs w:val="26"/>
          <w:lang w:eastAsia="ru-RU"/>
        </w:rPr>
        <w:t> расчетов наличными деньгами в Российской Федерации между юридическими лицами по одной сделке, если такая преференция предоставляется не чаще чем один раз в год одному лицу;</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2" w:name="dst100632"/>
      <w:bookmarkEnd w:id="22"/>
      <w:r w:rsidRPr="00051D85">
        <w:rPr>
          <w:rFonts w:ascii="Arial" w:eastAsia="Times New Roman" w:hAnsi="Arial" w:cs="Arial"/>
          <w:color w:val="000000"/>
          <w:sz w:val="26"/>
          <w:szCs w:val="26"/>
          <w:lang w:eastAsia="ru-RU"/>
        </w:rPr>
        <w:t>4)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 содержащими мероприятия, направленные на развитие малого и среднего предпринимательства.</w:t>
      </w:r>
    </w:p>
    <w:p w:rsidR="00051D85" w:rsidRPr="00051D85" w:rsidRDefault="00051D85" w:rsidP="00051D85">
      <w:pPr>
        <w:shd w:val="clear" w:color="auto" w:fill="FFFFFF"/>
        <w:spacing w:after="0" w:line="315"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(п. 4 в ред. Федерального </w:t>
      </w:r>
      <w:hyperlink r:id="rId15" w:anchor="dst100022" w:history="1">
        <w:r w:rsidRPr="00051D85">
          <w:rPr>
            <w:rFonts w:ascii="Arial" w:eastAsia="Times New Roman" w:hAnsi="Arial" w:cs="Arial"/>
            <w:color w:val="666699"/>
            <w:sz w:val="26"/>
            <w:szCs w:val="26"/>
            <w:u w:val="single"/>
            <w:lang w:eastAsia="ru-RU"/>
          </w:rPr>
          <w:t>закона</w:t>
        </w:r>
      </w:hyperlink>
      <w:r w:rsidRPr="00051D85">
        <w:rPr>
          <w:rFonts w:ascii="Arial" w:eastAsia="Times New Roman" w:hAnsi="Arial" w:cs="Arial"/>
          <w:color w:val="000000"/>
          <w:sz w:val="26"/>
          <w:szCs w:val="26"/>
          <w:lang w:eastAsia="ru-RU"/>
        </w:rPr>
        <w:t> от 29.06.2015 N 156-ФЗ)</w:t>
      </w:r>
    </w:p>
    <w:p w:rsidR="00051D85" w:rsidRPr="00051D85" w:rsidRDefault="00051D85" w:rsidP="00051D85">
      <w:pPr>
        <w:shd w:val="clear" w:color="auto" w:fill="FFFFFF"/>
        <w:spacing w:after="0" w:line="394"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(см. текст в предыдущей редакции)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3" w:name="dst84"/>
      <w:bookmarkEnd w:id="23"/>
      <w:r w:rsidRPr="00051D85">
        <w:rPr>
          <w:rFonts w:ascii="Arial" w:eastAsia="Times New Roman" w:hAnsi="Arial" w:cs="Arial"/>
          <w:color w:val="000000"/>
          <w:sz w:val="26"/>
          <w:szCs w:val="26"/>
          <w:lang w:eastAsia="ru-RU"/>
        </w:rPr>
        <w:t>4. Не является государственной или муниципальной преференцией:</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4" w:name="dst673"/>
      <w:bookmarkEnd w:id="24"/>
      <w:r w:rsidRPr="00051D85">
        <w:rPr>
          <w:rFonts w:ascii="Arial" w:eastAsia="Times New Roman" w:hAnsi="Arial" w:cs="Arial"/>
          <w:color w:val="000000"/>
          <w:sz w:val="26"/>
          <w:szCs w:val="26"/>
          <w:lang w:eastAsia="ru-RU"/>
        </w:rPr>
        <w:t>1) предоставление имущества и (или) иных объектов гражданских прав по результатам торгов, организованных в соответствии с законодательством Российской Федерации, а также по результатам иных процедур, предусмотренных </w:t>
      </w:r>
      <w:hyperlink r:id="rId16" w:anchor="dst100263" w:history="1">
        <w:r w:rsidRPr="00051D85">
          <w:rPr>
            <w:rFonts w:ascii="Arial" w:eastAsia="Times New Roman" w:hAnsi="Arial" w:cs="Arial"/>
            <w:color w:val="666699"/>
            <w:sz w:val="26"/>
            <w:szCs w:val="26"/>
            <w:u w:val="single"/>
            <w:lang w:eastAsia="ru-RU"/>
          </w:rPr>
          <w:t>законодательством</w:t>
        </w:r>
      </w:hyperlink>
      <w:r w:rsidRPr="00051D85">
        <w:rPr>
          <w:rFonts w:ascii="Arial" w:eastAsia="Times New Roman" w:hAnsi="Arial" w:cs="Arial"/>
          <w:color w:val="000000"/>
          <w:sz w:val="26"/>
          <w:szCs w:val="26"/>
          <w:lang w:eastAsia="ru-RU"/>
        </w:rPr>
        <w:t> Российской Федерации о контрактной системе в сфере закупок товаров, работ, услуг для государственных и муниципальных нужд;</w:t>
      </w:r>
    </w:p>
    <w:p w:rsidR="00051D85" w:rsidRPr="00051D85" w:rsidRDefault="00051D85" w:rsidP="00051D85">
      <w:pPr>
        <w:shd w:val="clear" w:color="auto" w:fill="FFFFFF"/>
        <w:spacing w:after="0" w:line="315"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(в ред. Федеральных законов от 06.12.2011 </w:t>
      </w:r>
      <w:hyperlink r:id="rId17" w:anchor="dst100244" w:history="1">
        <w:r w:rsidRPr="00051D85">
          <w:rPr>
            <w:rFonts w:ascii="Arial" w:eastAsia="Times New Roman" w:hAnsi="Arial" w:cs="Arial"/>
            <w:color w:val="666699"/>
            <w:sz w:val="26"/>
            <w:szCs w:val="26"/>
            <w:u w:val="single"/>
            <w:lang w:eastAsia="ru-RU"/>
          </w:rPr>
          <w:t>N 401-ФЗ</w:t>
        </w:r>
      </w:hyperlink>
      <w:r w:rsidRPr="00051D85">
        <w:rPr>
          <w:rFonts w:ascii="Arial" w:eastAsia="Times New Roman" w:hAnsi="Arial" w:cs="Arial"/>
          <w:color w:val="000000"/>
          <w:sz w:val="26"/>
          <w:szCs w:val="26"/>
          <w:lang w:eastAsia="ru-RU"/>
        </w:rPr>
        <w:t>, от 28.12.2013 </w:t>
      </w:r>
      <w:hyperlink r:id="rId18" w:anchor="dst100310" w:history="1">
        <w:r w:rsidRPr="00051D85">
          <w:rPr>
            <w:rFonts w:ascii="Arial" w:eastAsia="Times New Roman" w:hAnsi="Arial" w:cs="Arial"/>
            <w:color w:val="666699"/>
            <w:sz w:val="26"/>
            <w:szCs w:val="26"/>
            <w:u w:val="single"/>
            <w:lang w:eastAsia="ru-RU"/>
          </w:rPr>
          <w:t>N 396-ФЗ</w:t>
        </w:r>
      </w:hyperlink>
      <w:r w:rsidRPr="00051D85">
        <w:rPr>
          <w:rFonts w:ascii="Arial" w:eastAsia="Times New Roman" w:hAnsi="Arial" w:cs="Arial"/>
          <w:color w:val="000000"/>
          <w:sz w:val="26"/>
          <w:szCs w:val="26"/>
          <w:lang w:eastAsia="ru-RU"/>
        </w:rPr>
        <w:t>)</w:t>
      </w:r>
    </w:p>
    <w:p w:rsidR="00051D85" w:rsidRPr="00051D85" w:rsidRDefault="00051D85" w:rsidP="00051D85">
      <w:pPr>
        <w:shd w:val="clear" w:color="auto" w:fill="FFFFFF"/>
        <w:spacing w:after="0" w:line="394"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(см. текст в предыдущей редакции)</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5" w:name="dst86"/>
      <w:bookmarkEnd w:id="25"/>
      <w:r w:rsidRPr="00051D85">
        <w:rPr>
          <w:rFonts w:ascii="Arial" w:eastAsia="Times New Roman" w:hAnsi="Arial" w:cs="Arial"/>
          <w:color w:val="000000"/>
          <w:sz w:val="26"/>
          <w:szCs w:val="26"/>
          <w:lang w:eastAsia="ru-RU"/>
        </w:rPr>
        <w:t>2) передача, выделение, распределение государственного или муниципального имущества отдельным лицам в целях ликвидации последствий чрезвычайных ситуаций, военных действий, проведения контртеррористических операций;</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6" w:name="dst87"/>
      <w:bookmarkEnd w:id="26"/>
      <w:r w:rsidRPr="00051D85">
        <w:rPr>
          <w:rFonts w:ascii="Arial" w:eastAsia="Times New Roman" w:hAnsi="Arial" w:cs="Arial"/>
          <w:color w:val="000000"/>
          <w:sz w:val="26"/>
          <w:szCs w:val="26"/>
          <w:lang w:eastAsia="ru-RU"/>
        </w:rPr>
        <w:t>3) закрепление государственного или муниципального имущества за хозяйствующими субъектами на праве хозяйственного ведения или оперативного управления;</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7" w:name="dst88"/>
      <w:bookmarkEnd w:id="27"/>
      <w:r w:rsidRPr="00051D85">
        <w:rPr>
          <w:rFonts w:ascii="Arial" w:eastAsia="Times New Roman" w:hAnsi="Arial" w:cs="Arial"/>
          <w:color w:val="000000"/>
          <w:sz w:val="26"/>
          <w:szCs w:val="26"/>
          <w:lang w:eastAsia="ru-RU"/>
        </w:rPr>
        <w:lastRenderedPageBreak/>
        <w:t>4) предоставление имущества и (или) иных объектов гражданских прав на основании федерального закона или на основании вступившего в законную силу решения суда;</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8" w:name="dst445"/>
      <w:bookmarkEnd w:id="28"/>
      <w:r w:rsidRPr="00051D85">
        <w:rPr>
          <w:rFonts w:ascii="Arial" w:eastAsia="Times New Roman" w:hAnsi="Arial" w:cs="Arial"/>
          <w:color w:val="000000"/>
          <w:sz w:val="26"/>
          <w:szCs w:val="26"/>
          <w:lang w:eastAsia="ru-RU"/>
        </w:rPr>
        <w:t>5) предоставление имущества и (или) иных объектов гражданских прав в равной мере каждому участнику товарного рынка;</w:t>
      </w:r>
    </w:p>
    <w:p w:rsidR="00051D85" w:rsidRPr="00051D85" w:rsidRDefault="00051D85" w:rsidP="00051D85">
      <w:pPr>
        <w:shd w:val="clear" w:color="auto" w:fill="FFFFFF"/>
        <w:spacing w:after="0" w:line="315"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(п. 5 введен Федеральным </w:t>
      </w:r>
      <w:hyperlink r:id="rId19" w:anchor="dst100245" w:history="1">
        <w:r w:rsidRPr="00051D85">
          <w:rPr>
            <w:rFonts w:ascii="Arial" w:eastAsia="Times New Roman" w:hAnsi="Arial" w:cs="Arial"/>
            <w:color w:val="666699"/>
            <w:sz w:val="26"/>
            <w:szCs w:val="26"/>
            <w:u w:val="single"/>
            <w:lang w:eastAsia="ru-RU"/>
          </w:rPr>
          <w:t>законом</w:t>
        </w:r>
      </w:hyperlink>
      <w:r w:rsidRPr="00051D85">
        <w:rPr>
          <w:rFonts w:ascii="Arial" w:eastAsia="Times New Roman" w:hAnsi="Arial" w:cs="Arial"/>
          <w:color w:val="000000"/>
          <w:sz w:val="26"/>
          <w:szCs w:val="26"/>
          <w:lang w:eastAsia="ru-RU"/>
        </w:rPr>
        <w:t> от 06.12.2011 N 401-ФЗ)</w:t>
      </w:r>
    </w:p>
    <w:p w:rsidR="00051D85" w:rsidRPr="00051D85" w:rsidRDefault="00051D85" w:rsidP="00051D85">
      <w:pPr>
        <w:shd w:val="clear" w:color="auto" w:fill="FFFFFF"/>
        <w:spacing w:after="0" w:line="315" w:lineRule="atLeast"/>
        <w:ind w:firstLine="540"/>
        <w:jc w:val="both"/>
        <w:rPr>
          <w:rFonts w:ascii="Arial" w:eastAsia="Times New Roman" w:hAnsi="Arial" w:cs="Arial"/>
          <w:color w:val="000000"/>
          <w:sz w:val="26"/>
          <w:szCs w:val="26"/>
          <w:lang w:eastAsia="ru-RU"/>
        </w:rPr>
      </w:pPr>
      <w:bookmarkStart w:id="29" w:name="dst689"/>
      <w:bookmarkEnd w:id="29"/>
      <w:r w:rsidRPr="00051D85">
        <w:rPr>
          <w:rFonts w:ascii="Arial" w:eastAsia="Times New Roman" w:hAnsi="Arial" w:cs="Arial"/>
          <w:color w:val="000000"/>
          <w:sz w:val="26"/>
          <w:szCs w:val="26"/>
          <w:lang w:eastAsia="ru-RU"/>
        </w:rPr>
        <w:t xml:space="preserve">6) предоставление </w:t>
      </w:r>
      <w:proofErr w:type="spellStart"/>
      <w:r w:rsidRPr="00051D85">
        <w:rPr>
          <w:rFonts w:ascii="Arial" w:eastAsia="Times New Roman" w:hAnsi="Arial" w:cs="Arial"/>
          <w:color w:val="000000"/>
          <w:sz w:val="26"/>
          <w:szCs w:val="26"/>
          <w:lang w:eastAsia="ru-RU"/>
        </w:rPr>
        <w:t>концедентом</w:t>
      </w:r>
      <w:proofErr w:type="spellEnd"/>
      <w:r w:rsidRPr="00051D85">
        <w:rPr>
          <w:rFonts w:ascii="Arial" w:eastAsia="Times New Roman" w:hAnsi="Arial" w:cs="Arial"/>
          <w:color w:val="000000"/>
          <w:sz w:val="26"/>
          <w:szCs w:val="26"/>
          <w:lang w:eastAsia="ru-RU"/>
        </w:rPr>
        <w:t xml:space="preserve"> концессионеру государственных или муниципальных гарантий, имущественных прав по концессионному соглашению, заключенному в соответствии с </w:t>
      </w:r>
      <w:hyperlink r:id="rId20" w:anchor="dst199" w:history="1">
        <w:r w:rsidRPr="00051D85">
          <w:rPr>
            <w:rFonts w:ascii="Arial" w:eastAsia="Times New Roman" w:hAnsi="Arial" w:cs="Arial"/>
            <w:color w:val="666699"/>
            <w:sz w:val="26"/>
            <w:szCs w:val="26"/>
            <w:u w:val="single"/>
            <w:lang w:eastAsia="ru-RU"/>
          </w:rPr>
          <w:t>частями 4.1</w:t>
        </w:r>
      </w:hyperlink>
      <w:r w:rsidRPr="00051D85">
        <w:rPr>
          <w:rFonts w:ascii="Arial" w:eastAsia="Times New Roman" w:hAnsi="Arial" w:cs="Arial"/>
          <w:color w:val="000000"/>
          <w:sz w:val="26"/>
          <w:szCs w:val="26"/>
          <w:lang w:eastAsia="ru-RU"/>
        </w:rPr>
        <w:t> - </w:t>
      </w:r>
      <w:hyperlink r:id="rId21" w:anchor="dst231" w:history="1">
        <w:r w:rsidRPr="00051D85">
          <w:rPr>
            <w:rFonts w:ascii="Arial" w:eastAsia="Times New Roman" w:hAnsi="Arial" w:cs="Arial"/>
            <w:color w:val="666699"/>
            <w:sz w:val="26"/>
            <w:szCs w:val="26"/>
            <w:u w:val="single"/>
            <w:lang w:eastAsia="ru-RU"/>
          </w:rPr>
          <w:t>4.12 статьи</w:t>
        </w:r>
      </w:hyperlink>
      <w:r w:rsidRPr="00051D85">
        <w:rPr>
          <w:rFonts w:ascii="Arial" w:eastAsia="Times New Roman" w:hAnsi="Arial" w:cs="Arial"/>
          <w:color w:val="000000"/>
          <w:sz w:val="26"/>
          <w:szCs w:val="26"/>
          <w:lang w:eastAsia="ru-RU"/>
        </w:rPr>
        <w:t> 37 Федерального закона от 21 июля 2005 года N 115-ФЗ "О концессионных соглашениях".</w:t>
      </w:r>
    </w:p>
    <w:p w:rsidR="00051D85" w:rsidRPr="00051D85" w:rsidRDefault="00051D85" w:rsidP="00051D85">
      <w:pPr>
        <w:shd w:val="clear" w:color="auto" w:fill="FFFFFF"/>
        <w:spacing w:after="0" w:line="315" w:lineRule="atLeast"/>
        <w:jc w:val="both"/>
        <w:rPr>
          <w:rFonts w:ascii="Arial" w:eastAsia="Times New Roman" w:hAnsi="Arial" w:cs="Arial"/>
          <w:color w:val="000000"/>
          <w:sz w:val="26"/>
          <w:szCs w:val="26"/>
          <w:lang w:eastAsia="ru-RU"/>
        </w:rPr>
      </w:pPr>
      <w:r w:rsidRPr="00051D85">
        <w:rPr>
          <w:rFonts w:ascii="Arial" w:eastAsia="Times New Roman" w:hAnsi="Arial" w:cs="Arial"/>
          <w:color w:val="000000"/>
          <w:sz w:val="26"/>
          <w:szCs w:val="26"/>
          <w:lang w:eastAsia="ru-RU"/>
        </w:rPr>
        <w:t>(п. 6 введен Федеральным </w:t>
      </w:r>
      <w:hyperlink r:id="rId22" w:anchor="dst100156" w:history="1">
        <w:r w:rsidRPr="00051D85">
          <w:rPr>
            <w:rFonts w:ascii="Arial" w:eastAsia="Times New Roman" w:hAnsi="Arial" w:cs="Arial"/>
            <w:color w:val="666699"/>
            <w:sz w:val="26"/>
            <w:szCs w:val="26"/>
            <w:u w:val="single"/>
            <w:lang w:eastAsia="ru-RU"/>
          </w:rPr>
          <w:t>законом</w:t>
        </w:r>
      </w:hyperlink>
      <w:r w:rsidRPr="00051D85">
        <w:rPr>
          <w:rFonts w:ascii="Arial" w:eastAsia="Times New Roman" w:hAnsi="Arial" w:cs="Arial"/>
          <w:color w:val="000000"/>
          <w:sz w:val="26"/>
          <w:szCs w:val="26"/>
          <w:lang w:eastAsia="ru-RU"/>
        </w:rPr>
        <w:t> от 21.07.2014 N 265-ФЗ)</w:t>
      </w:r>
    </w:p>
    <w:p w:rsidR="001F6A1A" w:rsidRDefault="001F6A1A">
      <w:bookmarkStart w:id="30" w:name="_GoBack"/>
      <w:bookmarkEnd w:id="30"/>
    </w:p>
    <w:sectPr w:rsidR="001F6A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384"/>
    <w:rsid w:val="00002384"/>
    <w:rsid w:val="00051D85"/>
    <w:rsid w:val="001F6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38B9CF-F896-4CAA-8574-2FA32183B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51D8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1D85"/>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051D85"/>
    <w:rPr>
      <w:color w:val="0000FF"/>
      <w:u w:val="single"/>
    </w:rPr>
  </w:style>
  <w:style w:type="character" w:customStyle="1" w:styleId="blk">
    <w:name w:val="blk"/>
    <w:basedOn w:val="a0"/>
    <w:rsid w:val="00051D85"/>
  </w:style>
  <w:style w:type="character" w:customStyle="1" w:styleId="hl">
    <w:name w:val="hl"/>
    <w:basedOn w:val="a0"/>
    <w:rsid w:val="00051D85"/>
  </w:style>
  <w:style w:type="character" w:customStyle="1" w:styleId="nobr">
    <w:name w:val="nobr"/>
    <w:basedOn w:val="a0"/>
    <w:rsid w:val="00051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526870">
      <w:bodyDiv w:val="1"/>
      <w:marLeft w:val="0"/>
      <w:marRight w:val="0"/>
      <w:marTop w:val="0"/>
      <w:marBottom w:val="0"/>
      <w:divBdr>
        <w:top w:val="none" w:sz="0" w:space="0" w:color="auto"/>
        <w:left w:val="none" w:sz="0" w:space="0" w:color="auto"/>
        <w:bottom w:val="none" w:sz="0" w:space="0" w:color="auto"/>
        <w:right w:val="none" w:sz="0" w:space="0" w:color="auto"/>
      </w:divBdr>
      <w:divsChild>
        <w:div w:id="740563621">
          <w:marLeft w:val="0"/>
          <w:marRight w:val="0"/>
          <w:marTop w:val="0"/>
          <w:marBottom w:val="0"/>
          <w:divBdr>
            <w:top w:val="none" w:sz="0" w:space="0" w:color="auto"/>
            <w:left w:val="none" w:sz="0" w:space="0" w:color="auto"/>
            <w:bottom w:val="none" w:sz="0" w:space="0" w:color="auto"/>
            <w:right w:val="none" w:sz="0" w:space="0" w:color="auto"/>
          </w:divBdr>
          <w:divsChild>
            <w:div w:id="699357533">
              <w:marLeft w:val="0"/>
              <w:marRight w:val="0"/>
              <w:marTop w:val="192"/>
              <w:marBottom w:val="0"/>
              <w:divBdr>
                <w:top w:val="none" w:sz="0" w:space="0" w:color="auto"/>
                <w:left w:val="none" w:sz="0" w:space="0" w:color="auto"/>
                <w:bottom w:val="none" w:sz="0" w:space="0" w:color="auto"/>
                <w:right w:val="none" w:sz="0" w:space="0" w:color="auto"/>
              </w:divBdr>
            </w:div>
            <w:div w:id="150024393">
              <w:marLeft w:val="0"/>
              <w:marRight w:val="0"/>
              <w:marTop w:val="0"/>
              <w:marBottom w:val="0"/>
              <w:divBdr>
                <w:top w:val="none" w:sz="0" w:space="0" w:color="auto"/>
                <w:left w:val="none" w:sz="0" w:space="0" w:color="auto"/>
                <w:bottom w:val="none" w:sz="0" w:space="0" w:color="auto"/>
                <w:right w:val="none" w:sz="0" w:space="0" w:color="auto"/>
              </w:divBdr>
              <w:divsChild>
                <w:div w:id="1768427067">
                  <w:marLeft w:val="0"/>
                  <w:marRight w:val="0"/>
                  <w:marTop w:val="192"/>
                  <w:marBottom w:val="0"/>
                  <w:divBdr>
                    <w:top w:val="none" w:sz="0" w:space="0" w:color="auto"/>
                    <w:left w:val="none" w:sz="0" w:space="0" w:color="auto"/>
                    <w:bottom w:val="none" w:sz="0" w:space="0" w:color="auto"/>
                    <w:right w:val="none" w:sz="0" w:space="0" w:color="auto"/>
                  </w:divBdr>
                </w:div>
              </w:divsChild>
            </w:div>
            <w:div w:id="910654000">
              <w:marLeft w:val="0"/>
              <w:marRight w:val="0"/>
              <w:marTop w:val="0"/>
              <w:marBottom w:val="0"/>
              <w:divBdr>
                <w:top w:val="none" w:sz="0" w:space="0" w:color="auto"/>
                <w:left w:val="none" w:sz="0" w:space="0" w:color="auto"/>
                <w:bottom w:val="none" w:sz="0" w:space="0" w:color="auto"/>
                <w:right w:val="none" w:sz="0" w:space="0" w:color="auto"/>
              </w:divBdr>
            </w:div>
            <w:div w:id="950552262">
              <w:marLeft w:val="0"/>
              <w:marRight w:val="0"/>
              <w:marTop w:val="192"/>
              <w:marBottom w:val="0"/>
              <w:divBdr>
                <w:top w:val="none" w:sz="0" w:space="0" w:color="auto"/>
                <w:left w:val="none" w:sz="0" w:space="0" w:color="auto"/>
                <w:bottom w:val="none" w:sz="0" w:space="0" w:color="auto"/>
                <w:right w:val="none" w:sz="0" w:space="0" w:color="auto"/>
              </w:divBdr>
            </w:div>
            <w:div w:id="1084764781">
              <w:marLeft w:val="0"/>
              <w:marRight w:val="0"/>
              <w:marTop w:val="192"/>
              <w:marBottom w:val="0"/>
              <w:divBdr>
                <w:top w:val="none" w:sz="0" w:space="0" w:color="auto"/>
                <w:left w:val="none" w:sz="0" w:space="0" w:color="auto"/>
                <w:bottom w:val="none" w:sz="0" w:space="0" w:color="auto"/>
                <w:right w:val="none" w:sz="0" w:space="0" w:color="auto"/>
              </w:divBdr>
            </w:div>
            <w:div w:id="661203081">
              <w:marLeft w:val="0"/>
              <w:marRight w:val="0"/>
              <w:marTop w:val="192"/>
              <w:marBottom w:val="0"/>
              <w:divBdr>
                <w:top w:val="none" w:sz="0" w:space="0" w:color="auto"/>
                <w:left w:val="none" w:sz="0" w:space="0" w:color="auto"/>
                <w:bottom w:val="none" w:sz="0" w:space="0" w:color="auto"/>
                <w:right w:val="none" w:sz="0" w:space="0" w:color="auto"/>
              </w:divBdr>
            </w:div>
            <w:div w:id="355617577">
              <w:marLeft w:val="0"/>
              <w:marRight w:val="0"/>
              <w:marTop w:val="192"/>
              <w:marBottom w:val="0"/>
              <w:divBdr>
                <w:top w:val="none" w:sz="0" w:space="0" w:color="auto"/>
                <w:left w:val="none" w:sz="0" w:space="0" w:color="auto"/>
                <w:bottom w:val="none" w:sz="0" w:space="0" w:color="auto"/>
                <w:right w:val="none" w:sz="0" w:space="0" w:color="auto"/>
              </w:divBdr>
            </w:div>
            <w:div w:id="37360500">
              <w:marLeft w:val="0"/>
              <w:marRight w:val="0"/>
              <w:marTop w:val="192"/>
              <w:marBottom w:val="0"/>
              <w:divBdr>
                <w:top w:val="none" w:sz="0" w:space="0" w:color="auto"/>
                <w:left w:val="none" w:sz="0" w:space="0" w:color="auto"/>
                <w:bottom w:val="none" w:sz="0" w:space="0" w:color="auto"/>
                <w:right w:val="none" w:sz="0" w:space="0" w:color="auto"/>
              </w:divBdr>
            </w:div>
            <w:div w:id="1714310918">
              <w:marLeft w:val="0"/>
              <w:marRight w:val="0"/>
              <w:marTop w:val="192"/>
              <w:marBottom w:val="0"/>
              <w:divBdr>
                <w:top w:val="none" w:sz="0" w:space="0" w:color="auto"/>
                <w:left w:val="none" w:sz="0" w:space="0" w:color="auto"/>
                <w:bottom w:val="none" w:sz="0" w:space="0" w:color="auto"/>
                <w:right w:val="none" w:sz="0" w:space="0" w:color="auto"/>
              </w:divBdr>
            </w:div>
            <w:div w:id="786123254">
              <w:marLeft w:val="0"/>
              <w:marRight w:val="0"/>
              <w:marTop w:val="192"/>
              <w:marBottom w:val="0"/>
              <w:divBdr>
                <w:top w:val="none" w:sz="0" w:space="0" w:color="auto"/>
                <w:left w:val="none" w:sz="0" w:space="0" w:color="auto"/>
                <w:bottom w:val="none" w:sz="0" w:space="0" w:color="auto"/>
                <w:right w:val="none" w:sz="0" w:space="0" w:color="auto"/>
              </w:divBdr>
            </w:div>
            <w:div w:id="157426612">
              <w:marLeft w:val="0"/>
              <w:marRight w:val="0"/>
              <w:marTop w:val="192"/>
              <w:marBottom w:val="0"/>
              <w:divBdr>
                <w:top w:val="none" w:sz="0" w:space="0" w:color="auto"/>
                <w:left w:val="none" w:sz="0" w:space="0" w:color="auto"/>
                <w:bottom w:val="none" w:sz="0" w:space="0" w:color="auto"/>
                <w:right w:val="none" w:sz="0" w:space="0" w:color="auto"/>
              </w:divBdr>
            </w:div>
            <w:div w:id="1418214328">
              <w:marLeft w:val="0"/>
              <w:marRight w:val="0"/>
              <w:marTop w:val="192"/>
              <w:marBottom w:val="0"/>
              <w:divBdr>
                <w:top w:val="none" w:sz="0" w:space="0" w:color="auto"/>
                <w:left w:val="none" w:sz="0" w:space="0" w:color="auto"/>
                <w:bottom w:val="none" w:sz="0" w:space="0" w:color="auto"/>
                <w:right w:val="none" w:sz="0" w:space="0" w:color="auto"/>
              </w:divBdr>
            </w:div>
            <w:div w:id="198712370">
              <w:marLeft w:val="0"/>
              <w:marRight w:val="0"/>
              <w:marTop w:val="192"/>
              <w:marBottom w:val="0"/>
              <w:divBdr>
                <w:top w:val="none" w:sz="0" w:space="0" w:color="auto"/>
                <w:left w:val="none" w:sz="0" w:space="0" w:color="auto"/>
                <w:bottom w:val="none" w:sz="0" w:space="0" w:color="auto"/>
                <w:right w:val="none" w:sz="0" w:space="0" w:color="auto"/>
              </w:divBdr>
            </w:div>
            <w:div w:id="985742681">
              <w:marLeft w:val="0"/>
              <w:marRight w:val="0"/>
              <w:marTop w:val="192"/>
              <w:marBottom w:val="0"/>
              <w:divBdr>
                <w:top w:val="none" w:sz="0" w:space="0" w:color="auto"/>
                <w:left w:val="none" w:sz="0" w:space="0" w:color="auto"/>
                <w:bottom w:val="none" w:sz="0" w:space="0" w:color="auto"/>
                <w:right w:val="none" w:sz="0" w:space="0" w:color="auto"/>
              </w:divBdr>
            </w:div>
            <w:div w:id="249850291">
              <w:marLeft w:val="0"/>
              <w:marRight w:val="0"/>
              <w:marTop w:val="192"/>
              <w:marBottom w:val="0"/>
              <w:divBdr>
                <w:top w:val="none" w:sz="0" w:space="0" w:color="auto"/>
                <w:left w:val="none" w:sz="0" w:space="0" w:color="auto"/>
                <w:bottom w:val="none" w:sz="0" w:space="0" w:color="auto"/>
                <w:right w:val="none" w:sz="0" w:space="0" w:color="auto"/>
              </w:divBdr>
            </w:div>
            <w:div w:id="1984776389">
              <w:marLeft w:val="0"/>
              <w:marRight w:val="0"/>
              <w:marTop w:val="0"/>
              <w:marBottom w:val="0"/>
              <w:divBdr>
                <w:top w:val="none" w:sz="0" w:space="0" w:color="auto"/>
                <w:left w:val="none" w:sz="0" w:space="0" w:color="auto"/>
                <w:bottom w:val="none" w:sz="0" w:space="0" w:color="auto"/>
                <w:right w:val="none" w:sz="0" w:space="0" w:color="auto"/>
              </w:divBdr>
              <w:divsChild>
                <w:div w:id="396826619">
                  <w:marLeft w:val="0"/>
                  <w:marRight w:val="0"/>
                  <w:marTop w:val="192"/>
                  <w:marBottom w:val="0"/>
                  <w:divBdr>
                    <w:top w:val="none" w:sz="0" w:space="0" w:color="auto"/>
                    <w:left w:val="none" w:sz="0" w:space="0" w:color="auto"/>
                    <w:bottom w:val="none" w:sz="0" w:space="0" w:color="auto"/>
                    <w:right w:val="none" w:sz="0" w:space="0" w:color="auto"/>
                  </w:divBdr>
                </w:div>
              </w:divsChild>
            </w:div>
            <w:div w:id="1007366105">
              <w:marLeft w:val="0"/>
              <w:marRight w:val="0"/>
              <w:marTop w:val="0"/>
              <w:marBottom w:val="0"/>
              <w:divBdr>
                <w:top w:val="none" w:sz="0" w:space="0" w:color="auto"/>
                <w:left w:val="none" w:sz="0" w:space="0" w:color="auto"/>
                <w:bottom w:val="none" w:sz="0" w:space="0" w:color="auto"/>
                <w:right w:val="none" w:sz="0" w:space="0" w:color="auto"/>
              </w:divBdr>
            </w:div>
            <w:div w:id="548687332">
              <w:marLeft w:val="0"/>
              <w:marRight w:val="0"/>
              <w:marTop w:val="192"/>
              <w:marBottom w:val="0"/>
              <w:divBdr>
                <w:top w:val="none" w:sz="0" w:space="0" w:color="auto"/>
                <w:left w:val="none" w:sz="0" w:space="0" w:color="auto"/>
                <w:bottom w:val="none" w:sz="0" w:space="0" w:color="auto"/>
                <w:right w:val="none" w:sz="0" w:space="0" w:color="auto"/>
              </w:divBdr>
            </w:div>
            <w:div w:id="1376731613">
              <w:marLeft w:val="0"/>
              <w:marRight w:val="0"/>
              <w:marTop w:val="192"/>
              <w:marBottom w:val="0"/>
              <w:divBdr>
                <w:top w:val="none" w:sz="0" w:space="0" w:color="auto"/>
                <w:left w:val="none" w:sz="0" w:space="0" w:color="auto"/>
                <w:bottom w:val="none" w:sz="0" w:space="0" w:color="auto"/>
                <w:right w:val="none" w:sz="0" w:space="0" w:color="auto"/>
              </w:divBdr>
            </w:div>
            <w:div w:id="1226263802">
              <w:marLeft w:val="0"/>
              <w:marRight w:val="0"/>
              <w:marTop w:val="192"/>
              <w:marBottom w:val="0"/>
              <w:divBdr>
                <w:top w:val="none" w:sz="0" w:space="0" w:color="auto"/>
                <w:left w:val="none" w:sz="0" w:space="0" w:color="auto"/>
                <w:bottom w:val="none" w:sz="0" w:space="0" w:color="auto"/>
                <w:right w:val="none" w:sz="0" w:space="0" w:color="auto"/>
              </w:divBdr>
            </w:div>
            <w:div w:id="1141389392">
              <w:marLeft w:val="0"/>
              <w:marRight w:val="0"/>
              <w:marTop w:val="192"/>
              <w:marBottom w:val="0"/>
              <w:divBdr>
                <w:top w:val="none" w:sz="0" w:space="0" w:color="auto"/>
                <w:left w:val="none" w:sz="0" w:space="0" w:color="auto"/>
                <w:bottom w:val="none" w:sz="0" w:space="0" w:color="auto"/>
                <w:right w:val="none" w:sz="0" w:space="0" w:color="auto"/>
              </w:divBdr>
            </w:div>
            <w:div w:id="68505909">
              <w:marLeft w:val="0"/>
              <w:marRight w:val="0"/>
              <w:marTop w:val="0"/>
              <w:marBottom w:val="0"/>
              <w:divBdr>
                <w:top w:val="none" w:sz="0" w:space="0" w:color="auto"/>
                <w:left w:val="none" w:sz="0" w:space="0" w:color="auto"/>
                <w:bottom w:val="none" w:sz="0" w:space="0" w:color="auto"/>
                <w:right w:val="none" w:sz="0" w:space="0" w:color="auto"/>
              </w:divBdr>
              <w:divsChild>
                <w:div w:id="1942641440">
                  <w:marLeft w:val="0"/>
                  <w:marRight w:val="0"/>
                  <w:marTop w:val="192"/>
                  <w:marBottom w:val="0"/>
                  <w:divBdr>
                    <w:top w:val="none" w:sz="0" w:space="0" w:color="auto"/>
                    <w:left w:val="none" w:sz="0" w:space="0" w:color="auto"/>
                    <w:bottom w:val="none" w:sz="0" w:space="0" w:color="auto"/>
                    <w:right w:val="none" w:sz="0" w:space="0" w:color="auto"/>
                  </w:divBdr>
                </w:div>
              </w:divsChild>
            </w:div>
            <w:div w:id="1944147146">
              <w:marLeft w:val="0"/>
              <w:marRight w:val="0"/>
              <w:marTop w:val="192"/>
              <w:marBottom w:val="0"/>
              <w:divBdr>
                <w:top w:val="none" w:sz="0" w:space="0" w:color="auto"/>
                <w:left w:val="none" w:sz="0" w:space="0" w:color="auto"/>
                <w:bottom w:val="none" w:sz="0" w:space="0" w:color="auto"/>
                <w:right w:val="none" w:sz="0" w:space="0" w:color="auto"/>
              </w:divBdr>
            </w:div>
            <w:div w:id="731201284">
              <w:marLeft w:val="0"/>
              <w:marRight w:val="0"/>
              <w:marTop w:val="0"/>
              <w:marBottom w:val="0"/>
              <w:divBdr>
                <w:top w:val="none" w:sz="0" w:space="0" w:color="auto"/>
                <w:left w:val="none" w:sz="0" w:space="0" w:color="auto"/>
                <w:bottom w:val="none" w:sz="0" w:space="0" w:color="auto"/>
                <w:right w:val="none" w:sz="0" w:space="0" w:color="auto"/>
              </w:divBdr>
              <w:divsChild>
                <w:div w:id="1759520869">
                  <w:marLeft w:val="0"/>
                  <w:marRight w:val="0"/>
                  <w:marTop w:val="192"/>
                  <w:marBottom w:val="0"/>
                  <w:divBdr>
                    <w:top w:val="none" w:sz="0" w:space="0" w:color="auto"/>
                    <w:left w:val="none" w:sz="0" w:space="0" w:color="auto"/>
                    <w:bottom w:val="none" w:sz="0" w:space="0" w:color="auto"/>
                    <w:right w:val="none" w:sz="0" w:space="0" w:color="auto"/>
                  </w:divBdr>
                </w:div>
              </w:divsChild>
            </w:div>
            <w:div w:id="173154615">
              <w:marLeft w:val="0"/>
              <w:marRight w:val="0"/>
              <w:marTop w:val="0"/>
              <w:marBottom w:val="0"/>
              <w:divBdr>
                <w:top w:val="none" w:sz="0" w:space="0" w:color="auto"/>
                <w:left w:val="none" w:sz="0" w:space="0" w:color="auto"/>
                <w:bottom w:val="none" w:sz="0" w:space="0" w:color="auto"/>
                <w:right w:val="none" w:sz="0" w:space="0" w:color="auto"/>
              </w:divBdr>
            </w:div>
            <w:div w:id="1224829203">
              <w:marLeft w:val="0"/>
              <w:marRight w:val="0"/>
              <w:marTop w:val="192"/>
              <w:marBottom w:val="0"/>
              <w:divBdr>
                <w:top w:val="none" w:sz="0" w:space="0" w:color="auto"/>
                <w:left w:val="none" w:sz="0" w:space="0" w:color="auto"/>
                <w:bottom w:val="none" w:sz="0" w:space="0" w:color="auto"/>
                <w:right w:val="none" w:sz="0" w:space="0" w:color="auto"/>
              </w:divBdr>
            </w:div>
            <w:div w:id="417285909">
              <w:marLeft w:val="0"/>
              <w:marRight w:val="0"/>
              <w:marTop w:val="192"/>
              <w:marBottom w:val="0"/>
              <w:divBdr>
                <w:top w:val="none" w:sz="0" w:space="0" w:color="auto"/>
                <w:left w:val="none" w:sz="0" w:space="0" w:color="auto"/>
                <w:bottom w:val="none" w:sz="0" w:space="0" w:color="auto"/>
                <w:right w:val="none" w:sz="0" w:space="0" w:color="auto"/>
              </w:divBdr>
            </w:div>
            <w:div w:id="165676147">
              <w:marLeft w:val="0"/>
              <w:marRight w:val="0"/>
              <w:marTop w:val="192"/>
              <w:marBottom w:val="0"/>
              <w:divBdr>
                <w:top w:val="none" w:sz="0" w:space="0" w:color="auto"/>
                <w:left w:val="none" w:sz="0" w:space="0" w:color="auto"/>
                <w:bottom w:val="none" w:sz="0" w:space="0" w:color="auto"/>
                <w:right w:val="none" w:sz="0" w:space="0" w:color="auto"/>
              </w:divBdr>
            </w:div>
            <w:div w:id="603921333">
              <w:marLeft w:val="0"/>
              <w:marRight w:val="0"/>
              <w:marTop w:val="0"/>
              <w:marBottom w:val="0"/>
              <w:divBdr>
                <w:top w:val="none" w:sz="0" w:space="0" w:color="auto"/>
                <w:left w:val="none" w:sz="0" w:space="0" w:color="auto"/>
                <w:bottom w:val="none" w:sz="0" w:space="0" w:color="auto"/>
                <w:right w:val="none" w:sz="0" w:space="0" w:color="auto"/>
              </w:divBdr>
              <w:divsChild>
                <w:div w:id="880093688">
                  <w:marLeft w:val="0"/>
                  <w:marRight w:val="0"/>
                  <w:marTop w:val="192"/>
                  <w:marBottom w:val="0"/>
                  <w:divBdr>
                    <w:top w:val="none" w:sz="0" w:space="0" w:color="auto"/>
                    <w:left w:val="none" w:sz="0" w:space="0" w:color="auto"/>
                    <w:bottom w:val="none" w:sz="0" w:space="0" w:color="auto"/>
                    <w:right w:val="none" w:sz="0" w:space="0" w:color="auto"/>
                  </w:divBdr>
                </w:div>
              </w:divsChild>
            </w:div>
            <w:div w:id="1812405109">
              <w:marLeft w:val="0"/>
              <w:marRight w:val="0"/>
              <w:marTop w:val="0"/>
              <w:marBottom w:val="0"/>
              <w:divBdr>
                <w:top w:val="none" w:sz="0" w:space="0" w:color="auto"/>
                <w:left w:val="none" w:sz="0" w:space="0" w:color="auto"/>
                <w:bottom w:val="none" w:sz="0" w:space="0" w:color="auto"/>
                <w:right w:val="none" w:sz="0" w:space="0" w:color="auto"/>
              </w:divBdr>
            </w:div>
            <w:div w:id="1832912264">
              <w:marLeft w:val="0"/>
              <w:marRight w:val="0"/>
              <w:marTop w:val="192"/>
              <w:marBottom w:val="0"/>
              <w:divBdr>
                <w:top w:val="none" w:sz="0" w:space="0" w:color="auto"/>
                <w:left w:val="none" w:sz="0" w:space="0" w:color="auto"/>
                <w:bottom w:val="none" w:sz="0" w:space="0" w:color="auto"/>
                <w:right w:val="none" w:sz="0" w:space="0" w:color="auto"/>
              </w:divBdr>
            </w:div>
            <w:div w:id="1231694139">
              <w:marLeft w:val="0"/>
              <w:marRight w:val="0"/>
              <w:marTop w:val="192"/>
              <w:marBottom w:val="0"/>
              <w:divBdr>
                <w:top w:val="none" w:sz="0" w:space="0" w:color="auto"/>
                <w:left w:val="none" w:sz="0" w:space="0" w:color="auto"/>
                <w:bottom w:val="none" w:sz="0" w:space="0" w:color="auto"/>
                <w:right w:val="none" w:sz="0" w:space="0" w:color="auto"/>
              </w:divBdr>
            </w:div>
            <w:div w:id="1324965615">
              <w:marLeft w:val="0"/>
              <w:marRight w:val="0"/>
              <w:marTop w:val="192"/>
              <w:marBottom w:val="0"/>
              <w:divBdr>
                <w:top w:val="none" w:sz="0" w:space="0" w:color="auto"/>
                <w:left w:val="none" w:sz="0" w:space="0" w:color="auto"/>
                <w:bottom w:val="none" w:sz="0" w:space="0" w:color="auto"/>
                <w:right w:val="none" w:sz="0" w:space="0" w:color="auto"/>
              </w:divBdr>
            </w:div>
            <w:div w:id="435639203">
              <w:marLeft w:val="0"/>
              <w:marRight w:val="0"/>
              <w:marTop w:val="0"/>
              <w:marBottom w:val="0"/>
              <w:divBdr>
                <w:top w:val="none" w:sz="0" w:space="0" w:color="auto"/>
                <w:left w:val="none" w:sz="0" w:space="0" w:color="auto"/>
                <w:bottom w:val="none" w:sz="0" w:space="0" w:color="auto"/>
                <w:right w:val="none" w:sz="0" w:space="0" w:color="auto"/>
              </w:divBdr>
              <w:divsChild>
                <w:div w:id="610551670">
                  <w:marLeft w:val="0"/>
                  <w:marRight w:val="0"/>
                  <w:marTop w:val="192"/>
                  <w:marBottom w:val="0"/>
                  <w:divBdr>
                    <w:top w:val="none" w:sz="0" w:space="0" w:color="auto"/>
                    <w:left w:val="none" w:sz="0" w:space="0" w:color="auto"/>
                    <w:bottom w:val="none" w:sz="0" w:space="0" w:color="auto"/>
                    <w:right w:val="none" w:sz="0" w:space="0" w:color="auto"/>
                  </w:divBdr>
                </w:div>
              </w:divsChild>
            </w:div>
            <w:div w:id="756749982">
              <w:marLeft w:val="0"/>
              <w:marRight w:val="0"/>
              <w:marTop w:val="0"/>
              <w:marBottom w:val="0"/>
              <w:divBdr>
                <w:top w:val="none" w:sz="0" w:space="0" w:color="auto"/>
                <w:left w:val="none" w:sz="0" w:space="0" w:color="auto"/>
                <w:bottom w:val="none" w:sz="0" w:space="0" w:color="auto"/>
                <w:right w:val="none" w:sz="0" w:space="0" w:color="auto"/>
              </w:divBdr>
            </w:div>
            <w:div w:id="901598968">
              <w:marLeft w:val="0"/>
              <w:marRight w:val="0"/>
              <w:marTop w:val="192"/>
              <w:marBottom w:val="0"/>
              <w:divBdr>
                <w:top w:val="none" w:sz="0" w:space="0" w:color="auto"/>
                <w:left w:val="none" w:sz="0" w:space="0" w:color="auto"/>
                <w:bottom w:val="none" w:sz="0" w:space="0" w:color="auto"/>
                <w:right w:val="none" w:sz="0" w:space="0" w:color="auto"/>
              </w:divBdr>
            </w:div>
            <w:div w:id="596641428">
              <w:marLeft w:val="0"/>
              <w:marRight w:val="0"/>
              <w:marTop w:val="192"/>
              <w:marBottom w:val="0"/>
              <w:divBdr>
                <w:top w:val="none" w:sz="0" w:space="0" w:color="auto"/>
                <w:left w:val="none" w:sz="0" w:space="0" w:color="auto"/>
                <w:bottom w:val="none" w:sz="0" w:space="0" w:color="auto"/>
                <w:right w:val="none" w:sz="0" w:space="0" w:color="auto"/>
              </w:divBdr>
            </w:div>
            <w:div w:id="1872264437">
              <w:marLeft w:val="0"/>
              <w:marRight w:val="0"/>
              <w:marTop w:val="0"/>
              <w:marBottom w:val="0"/>
              <w:divBdr>
                <w:top w:val="none" w:sz="0" w:space="0" w:color="auto"/>
                <w:left w:val="none" w:sz="0" w:space="0" w:color="auto"/>
                <w:bottom w:val="none" w:sz="0" w:space="0" w:color="auto"/>
                <w:right w:val="none" w:sz="0" w:space="0" w:color="auto"/>
              </w:divBdr>
              <w:divsChild>
                <w:div w:id="1763991895">
                  <w:marLeft w:val="0"/>
                  <w:marRight w:val="0"/>
                  <w:marTop w:val="192"/>
                  <w:marBottom w:val="0"/>
                  <w:divBdr>
                    <w:top w:val="none" w:sz="0" w:space="0" w:color="auto"/>
                    <w:left w:val="none" w:sz="0" w:space="0" w:color="auto"/>
                    <w:bottom w:val="none" w:sz="0" w:space="0" w:color="auto"/>
                    <w:right w:val="none" w:sz="0" w:space="0" w:color="auto"/>
                  </w:divBdr>
                </w:div>
              </w:divsChild>
            </w:div>
            <w:div w:id="1923026044">
              <w:marLeft w:val="0"/>
              <w:marRight w:val="0"/>
              <w:marTop w:val="0"/>
              <w:marBottom w:val="0"/>
              <w:divBdr>
                <w:top w:val="none" w:sz="0" w:space="0" w:color="auto"/>
                <w:left w:val="none" w:sz="0" w:space="0" w:color="auto"/>
                <w:bottom w:val="none" w:sz="0" w:space="0" w:color="auto"/>
                <w:right w:val="none" w:sz="0" w:space="0" w:color="auto"/>
              </w:divBdr>
            </w:div>
            <w:div w:id="153422186">
              <w:marLeft w:val="0"/>
              <w:marRight w:val="0"/>
              <w:marTop w:val="192"/>
              <w:marBottom w:val="0"/>
              <w:divBdr>
                <w:top w:val="none" w:sz="0" w:space="0" w:color="auto"/>
                <w:left w:val="none" w:sz="0" w:space="0" w:color="auto"/>
                <w:bottom w:val="none" w:sz="0" w:space="0" w:color="auto"/>
                <w:right w:val="none" w:sz="0" w:space="0" w:color="auto"/>
              </w:divBdr>
            </w:div>
            <w:div w:id="549804271">
              <w:marLeft w:val="0"/>
              <w:marRight w:val="0"/>
              <w:marTop w:val="192"/>
              <w:marBottom w:val="0"/>
              <w:divBdr>
                <w:top w:val="none" w:sz="0" w:space="0" w:color="auto"/>
                <w:left w:val="none" w:sz="0" w:space="0" w:color="auto"/>
                <w:bottom w:val="none" w:sz="0" w:space="0" w:color="auto"/>
                <w:right w:val="none" w:sz="0" w:space="0" w:color="auto"/>
              </w:divBdr>
            </w:div>
            <w:div w:id="1758135873">
              <w:marLeft w:val="0"/>
              <w:marRight w:val="0"/>
              <w:marTop w:val="192"/>
              <w:marBottom w:val="0"/>
              <w:divBdr>
                <w:top w:val="none" w:sz="0" w:space="0" w:color="auto"/>
                <w:left w:val="none" w:sz="0" w:space="0" w:color="auto"/>
                <w:bottom w:val="none" w:sz="0" w:space="0" w:color="auto"/>
                <w:right w:val="none" w:sz="0" w:space="0" w:color="auto"/>
              </w:divBdr>
            </w:div>
            <w:div w:id="1995182070">
              <w:marLeft w:val="0"/>
              <w:marRight w:val="0"/>
              <w:marTop w:val="192"/>
              <w:marBottom w:val="0"/>
              <w:divBdr>
                <w:top w:val="none" w:sz="0" w:space="0" w:color="auto"/>
                <w:left w:val="none" w:sz="0" w:space="0" w:color="auto"/>
                <w:bottom w:val="none" w:sz="0" w:space="0" w:color="auto"/>
                <w:right w:val="none" w:sz="0" w:space="0" w:color="auto"/>
              </w:divBdr>
            </w:div>
            <w:div w:id="1859736213">
              <w:marLeft w:val="0"/>
              <w:marRight w:val="0"/>
              <w:marTop w:val="0"/>
              <w:marBottom w:val="0"/>
              <w:divBdr>
                <w:top w:val="none" w:sz="0" w:space="0" w:color="auto"/>
                <w:left w:val="none" w:sz="0" w:space="0" w:color="auto"/>
                <w:bottom w:val="none" w:sz="0" w:space="0" w:color="auto"/>
                <w:right w:val="none" w:sz="0" w:space="0" w:color="auto"/>
              </w:divBdr>
              <w:divsChild>
                <w:div w:id="1835367759">
                  <w:marLeft w:val="0"/>
                  <w:marRight w:val="0"/>
                  <w:marTop w:val="192"/>
                  <w:marBottom w:val="0"/>
                  <w:divBdr>
                    <w:top w:val="none" w:sz="0" w:space="0" w:color="auto"/>
                    <w:left w:val="none" w:sz="0" w:space="0" w:color="auto"/>
                    <w:bottom w:val="none" w:sz="0" w:space="0" w:color="auto"/>
                    <w:right w:val="none" w:sz="0" w:space="0" w:color="auto"/>
                  </w:divBdr>
                </w:div>
              </w:divsChild>
            </w:div>
            <w:div w:id="1047028336">
              <w:marLeft w:val="0"/>
              <w:marRight w:val="0"/>
              <w:marTop w:val="192"/>
              <w:marBottom w:val="0"/>
              <w:divBdr>
                <w:top w:val="none" w:sz="0" w:space="0" w:color="auto"/>
                <w:left w:val="none" w:sz="0" w:space="0" w:color="auto"/>
                <w:bottom w:val="none" w:sz="0" w:space="0" w:color="auto"/>
                <w:right w:val="none" w:sz="0" w:space="0" w:color="auto"/>
              </w:divBdr>
            </w:div>
            <w:div w:id="446432080">
              <w:marLeft w:val="0"/>
              <w:marRight w:val="0"/>
              <w:marTop w:val="0"/>
              <w:marBottom w:val="0"/>
              <w:divBdr>
                <w:top w:val="none" w:sz="0" w:space="0" w:color="auto"/>
                <w:left w:val="none" w:sz="0" w:space="0" w:color="auto"/>
                <w:bottom w:val="none" w:sz="0" w:space="0" w:color="auto"/>
                <w:right w:val="none" w:sz="0" w:space="0" w:color="auto"/>
              </w:divBdr>
              <w:divsChild>
                <w:div w:id="1960993826">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4558/e93fe481e80cb596356513aa1a4dd78a18ea27fe/" TargetMode="External"/><Relationship Id="rId13" Type="http://schemas.openxmlformats.org/officeDocument/2006/relationships/hyperlink" Target="http://www.consultant.ru/document/cons_doc_LAW_186981/3d0cac60971a511280cbba229d9b6329c07731f7/" TargetMode="External"/><Relationship Id="rId18" Type="http://schemas.openxmlformats.org/officeDocument/2006/relationships/hyperlink" Target="http://www.consultant.ru/document/cons_doc_LAW_287037/ea102aaf9f59258efec5e09a19ba6f43c2e58252/" TargetMode="External"/><Relationship Id="rId3" Type="http://schemas.openxmlformats.org/officeDocument/2006/relationships/webSettings" Target="webSettings.xml"/><Relationship Id="rId21" Type="http://schemas.openxmlformats.org/officeDocument/2006/relationships/hyperlink" Target="http://www.consultant.ru/document/cons_doc_LAW_314917/f898836d3f38df2e9ced7b2e4a40486da224ee60/" TargetMode="External"/><Relationship Id="rId7" Type="http://schemas.openxmlformats.org/officeDocument/2006/relationships/hyperlink" Target="http://www.consultant.ru/document/cons_doc_LAW_186981/3d0cac60971a511280cbba229d9b6329c07731f7/" TargetMode="External"/><Relationship Id="rId12" Type="http://schemas.openxmlformats.org/officeDocument/2006/relationships/hyperlink" Target="http://www.consultant.ru/document/cons_doc_LAW_349423/f97b6ca722c8d198ec3801b82048b400056aed47/" TargetMode="External"/><Relationship Id="rId17" Type="http://schemas.openxmlformats.org/officeDocument/2006/relationships/hyperlink" Target="http://www.consultant.ru/document/cons_doc_LAW_186981/3d0cac60971a511280cbba229d9b6329c07731f7/" TargetMode="External"/><Relationship Id="rId2" Type="http://schemas.openxmlformats.org/officeDocument/2006/relationships/settings" Target="settings.xml"/><Relationship Id="rId16" Type="http://schemas.openxmlformats.org/officeDocument/2006/relationships/hyperlink" Target="http://www.consultant.ru/document/cons_doc_LAW_342439/22f696c994c89cc75b8345810a2202bd25e68ba2/" TargetMode="External"/><Relationship Id="rId20" Type="http://schemas.openxmlformats.org/officeDocument/2006/relationships/hyperlink" Target="http://www.consultant.ru/document/cons_doc_LAW_314917/f898836d3f38df2e9ced7b2e4a40486da224ee60/" TargetMode="External"/><Relationship Id="rId1" Type="http://schemas.openxmlformats.org/officeDocument/2006/relationships/styles" Target="styles.xml"/><Relationship Id="rId6" Type="http://schemas.openxmlformats.org/officeDocument/2006/relationships/hyperlink" Target="http://www.consultant.ru/document/cons_doc_LAW_292097/17ab9d3036a1da5e80ca65201187b63c93439b13/" TargetMode="External"/><Relationship Id="rId11" Type="http://schemas.openxmlformats.org/officeDocument/2006/relationships/hyperlink" Target="http://www.consultant.ru/document/cons_doc_LAW_186981/3d0cac60971a511280cbba229d9b6329c07731f7/" TargetMode="External"/><Relationship Id="rId24" Type="http://schemas.openxmlformats.org/officeDocument/2006/relationships/theme" Target="theme/theme1.xml"/><Relationship Id="rId5" Type="http://schemas.openxmlformats.org/officeDocument/2006/relationships/hyperlink" Target="http://www.consultant.ru/document/cons_doc_LAW_292097/e0ea98970eab53abef3339d0a701bed7dd8420a1/" TargetMode="External"/><Relationship Id="rId15" Type="http://schemas.openxmlformats.org/officeDocument/2006/relationships/hyperlink" Target="http://www.consultant.ru/document/cons_doc_LAW_191561/ad890e68b83c920baeae9bb9fdc9b94feb1af0ad/" TargetMode="External"/><Relationship Id="rId23" Type="http://schemas.openxmlformats.org/officeDocument/2006/relationships/fontTable" Target="fontTable.xml"/><Relationship Id="rId10" Type="http://schemas.openxmlformats.org/officeDocument/2006/relationships/hyperlink" Target="http://www.consultant.ru/document/cons_doc_LAW_163542/ad890e68b83c920baeae9bb9fdc9b94feb1af0ad/" TargetMode="External"/><Relationship Id="rId19" Type="http://schemas.openxmlformats.org/officeDocument/2006/relationships/hyperlink" Target="http://www.consultant.ru/document/cons_doc_LAW_186981/3d0cac60971a511280cbba229d9b6329c07731f7/" TargetMode="External"/><Relationship Id="rId4" Type="http://schemas.openxmlformats.org/officeDocument/2006/relationships/hyperlink" Target="http://www.consultant.ru/document/cons_doc_LAW_186979/3d0cac60971a511280cbba229d9b6329c07731f7/" TargetMode="External"/><Relationship Id="rId9" Type="http://schemas.openxmlformats.org/officeDocument/2006/relationships/hyperlink" Target="http://www.consultant.ru/document/cons_doc_LAW_354554/7eaea9c371156f066aec7c807a57b0a923131657/" TargetMode="External"/><Relationship Id="rId14" Type="http://schemas.openxmlformats.org/officeDocument/2006/relationships/hyperlink" Target="http://www.consultant.ru/document/cons_doc_LAW_49409/" TargetMode="External"/><Relationship Id="rId22" Type="http://schemas.openxmlformats.org/officeDocument/2006/relationships/hyperlink" Target="http://www.consultant.ru/document/cons_doc_LAW_201155/30b3f8c55f65557c253227a65b908cc075ce11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1146</Words>
  <Characters>6537</Characters>
  <Application>Microsoft Office Word</Application>
  <DocSecurity>0</DocSecurity>
  <Lines>54</Lines>
  <Paragraphs>15</Paragraphs>
  <ScaleCrop>false</ScaleCrop>
  <Company/>
  <LinksUpToDate>false</LinksUpToDate>
  <CharactersWithSpaces>7668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2020-07-07T13:26:00Z</dcterms:created>
  <dcterms:modified xsi:type="dcterms:W3CDTF">2020-07-07T13:26:00Z</dcterms:modified>
</cp:coreProperties>
</file>